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1" w:rsidRPr="00B5216F" w:rsidRDefault="00CB46C1" w:rsidP="00CB4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216F">
        <w:rPr>
          <w:rFonts w:ascii="Times New Roman" w:hAnsi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 по общеобразовательным предметам</w:t>
      </w:r>
      <w:r w:rsidRPr="00B5216F">
        <w:rPr>
          <w:rFonts w:ascii="Times New Roman" w:hAnsi="Times New Roman"/>
          <w:b/>
          <w:sz w:val="28"/>
          <w:szCs w:val="28"/>
        </w:rPr>
        <w:t xml:space="preserve"> </w:t>
      </w:r>
      <w:r w:rsidRPr="00B5216F">
        <w:rPr>
          <w:rFonts w:ascii="Times New Roman" w:hAnsi="Times New Roman"/>
          <w:b/>
          <w:sz w:val="28"/>
          <w:szCs w:val="28"/>
        </w:rPr>
        <w:t>в 2018/19 учебном году</w:t>
      </w:r>
    </w:p>
    <w:p w:rsidR="0093590A" w:rsidRPr="0093590A" w:rsidRDefault="0093590A" w:rsidP="00935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16F" w:rsidRDefault="00B5216F" w:rsidP="00B52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16F">
        <w:rPr>
          <w:rFonts w:ascii="Times New Roman" w:hAnsi="Times New Roman"/>
          <w:b/>
          <w:sz w:val="28"/>
          <w:szCs w:val="28"/>
        </w:rPr>
        <w:t>ОБЖ</w:t>
      </w:r>
    </w:p>
    <w:p w:rsidR="00B5216F" w:rsidRDefault="00B5216F" w:rsidP="00B52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16F" w:rsidRDefault="00B5216F" w:rsidP="00B5216F">
      <w:pPr>
        <w:pStyle w:val="Style12"/>
        <w:widowControl/>
        <w:spacing w:line="240" w:lineRule="auto"/>
        <w:jc w:val="center"/>
        <w:rPr>
          <w:b/>
          <w:bCs/>
          <w:sz w:val="28"/>
          <w:szCs w:val="28"/>
          <w:lang w:bidi="ru-RU"/>
        </w:rPr>
      </w:pPr>
      <w:r w:rsidRPr="00B5216F">
        <w:rPr>
          <w:b/>
          <w:bCs/>
          <w:sz w:val="28"/>
          <w:szCs w:val="28"/>
          <w:lang w:bidi="ru-RU"/>
        </w:rPr>
        <w:t>Порядок организации и проведения школьного этапов Олимпиады</w:t>
      </w:r>
    </w:p>
    <w:p w:rsidR="00B5216F" w:rsidRPr="00B5216F" w:rsidRDefault="00B5216F" w:rsidP="00B5216F">
      <w:pPr>
        <w:pStyle w:val="Style12"/>
        <w:widowControl/>
        <w:spacing w:line="240" w:lineRule="auto"/>
        <w:jc w:val="center"/>
        <w:rPr>
          <w:b/>
          <w:bCs/>
          <w:sz w:val="28"/>
          <w:szCs w:val="28"/>
          <w:lang w:bidi="ru-RU"/>
        </w:rPr>
      </w:pPr>
    </w:p>
    <w:p w:rsidR="00B5216F" w:rsidRPr="00B5216F" w:rsidRDefault="00B5216F" w:rsidP="00B5216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 xml:space="preserve">В соответствии с Положением о всероссийской олимпиаде школьников, утвержденного приказом </w:t>
      </w:r>
      <w:proofErr w:type="spellStart"/>
      <w:r w:rsidRPr="00B5216F">
        <w:rPr>
          <w:sz w:val="28"/>
          <w:szCs w:val="28"/>
          <w:lang w:bidi="ru-RU"/>
        </w:rPr>
        <w:t>Минобрнауки</w:t>
      </w:r>
      <w:proofErr w:type="spellEnd"/>
      <w:r w:rsidRPr="00B5216F">
        <w:rPr>
          <w:sz w:val="28"/>
          <w:szCs w:val="28"/>
          <w:lang w:bidi="ru-RU"/>
        </w:rPr>
        <w:t xml:space="preserve"> России от 18 ноября 2013 г. № 1252, организаторами школьного этапа всероссийской олимпиады школьников по основам безопасности жизнедеятельности являются органы местного самоуправления, осуществляющий управление в сфере образования.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Конкретные сроки и места проведения школьного этапа олимпиады по ОБЖ устанавливаются органом местного самоуправления, осуществляющим управление в сфере образования.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 xml:space="preserve">На школьном этапе олимпиады на добровольной основе принимают индивидуальное участие обучающиеся 5-11 классов организаций, осуществляющих </w:t>
      </w:r>
      <w:proofErr w:type="gramStart"/>
      <w:r w:rsidRPr="00B5216F">
        <w:rPr>
          <w:sz w:val="28"/>
          <w:szCs w:val="28"/>
          <w:lang w:bidi="ru-RU"/>
        </w:rPr>
        <w:t>образовательную</w:t>
      </w:r>
      <w:proofErr w:type="gramEnd"/>
    </w:p>
    <w:p w:rsidR="00B5216F" w:rsidRPr="00B5216F" w:rsidRDefault="00B5216F" w:rsidP="00B5216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деятельность по образовательным программам основного общего и среднего общего образования.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Участники школьного этапа Олимпиады делятся на 4 возрастные группы: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а)</w:t>
      </w:r>
      <w:r w:rsidRPr="00B5216F">
        <w:rPr>
          <w:sz w:val="28"/>
          <w:szCs w:val="28"/>
          <w:lang w:bidi="ru-RU"/>
        </w:rPr>
        <w:tab/>
        <w:t xml:space="preserve">первая возрастная группа - </w:t>
      </w:r>
      <w:proofErr w:type="gramStart"/>
      <w:r w:rsidRPr="00B5216F">
        <w:rPr>
          <w:sz w:val="28"/>
          <w:szCs w:val="28"/>
          <w:lang w:bidi="ru-RU"/>
        </w:rPr>
        <w:t>обучающиеся</w:t>
      </w:r>
      <w:proofErr w:type="gramEnd"/>
      <w:r w:rsidRPr="00B5216F">
        <w:rPr>
          <w:sz w:val="28"/>
          <w:szCs w:val="28"/>
          <w:lang w:bidi="ru-RU"/>
        </w:rPr>
        <w:t xml:space="preserve"> 5-6 классов общеобразовательных организаций;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б)</w:t>
      </w:r>
      <w:r w:rsidRPr="00B5216F">
        <w:rPr>
          <w:sz w:val="28"/>
          <w:szCs w:val="28"/>
          <w:lang w:bidi="ru-RU"/>
        </w:rPr>
        <w:tab/>
        <w:t xml:space="preserve">вторая возрастная группа - </w:t>
      </w:r>
      <w:proofErr w:type="gramStart"/>
      <w:r w:rsidRPr="00B5216F">
        <w:rPr>
          <w:sz w:val="28"/>
          <w:szCs w:val="28"/>
          <w:lang w:bidi="ru-RU"/>
        </w:rPr>
        <w:t>обучающиеся</w:t>
      </w:r>
      <w:proofErr w:type="gramEnd"/>
      <w:r w:rsidRPr="00B5216F">
        <w:rPr>
          <w:sz w:val="28"/>
          <w:szCs w:val="28"/>
          <w:lang w:bidi="ru-RU"/>
        </w:rPr>
        <w:t xml:space="preserve"> 7-8 классов общеобразовательных организаций;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в)</w:t>
      </w:r>
      <w:r w:rsidRPr="00B5216F">
        <w:rPr>
          <w:sz w:val="28"/>
          <w:szCs w:val="28"/>
          <w:lang w:bidi="ru-RU"/>
        </w:rPr>
        <w:tab/>
        <w:t xml:space="preserve">третья возрастная группа - </w:t>
      </w:r>
      <w:proofErr w:type="gramStart"/>
      <w:r w:rsidRPr="00B5216F">
        <w:rPr>
          <w:sz w:val="28"/>
          <w:szCs w:val="28"/>
          <w:lang w:bidi="ru-RU"/>
        </w:rPr>
        <w:t>обучающиеся</w:t>
      </w:r>
      <w:proofErr w:type="gramEnd"/>
      <w:r w:rsidRPr="00B5216F">
        <w:rPr>
          <w:sz w:val="28"/>
          <w:szCs w:val="28"/>
          <w:lang w:bidi="ru-RU"/>
        </w:rPr>
        <w:t xml:space="preserve"> 9 классов общеобразовательных организаций;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г)</w:t>
      </w:r>
      <w:r w:rsidRPr="00B5216F">
        <w:rPr>
          <w:sz w:val="28"/>
          <w:szCs w:val="28"/>
          <w:lang w:bidi="ru-RU"/>
        </w:rPr>
        <w:tab/>
        <w:t xml:space="preserve">четвёртая возрастная группа - </w:t>
      </w:r>
      <w:proofErr w:type="gramStart"/>
      <w:r w:rsidRPr="00B5216F">
        <w:rPr>
          <w:sz w:val="28"/>
          <w:szCs w:val="28"/>
          <w:lang w:bidi="ru-RU"/>
        </w:rPr>
        <w:t>обучающиеся</w:t>
      </w:r>
      <w:proofErr w:type="gramEnd"/>
      <w:r w:rsidRPr="00B5216F">
        <w:rPr>
          <w:sz w:val="28"/>
          <w:szCs w:val="28"/>
          <w:lang w:bidi="ru-RU"/>
        </w:rPr>
        <w:t xml:space="preserve"> 10-11 классов общеобразовательных организаций.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B5216F">
        <w:rPr>
          <w:sz w:val="28"/>
          <w:szCs w:val="28"/>
          <w:lang w:bidi="ru-RU"/>
        </w:rPr>
        <w:t>более старших</w:t>
      </w:r>
      <w:proofErr w:type="gramEnd"/>
      <w:r w:rsidRPr="00B5216F">
        <w:rPr>
          <w:sz w:val="28"/>
          <w:szCs w:val="28"/>
          <w:lang w:bidi="ru-RU"/>
        </w:rPr>
        <w:t xml:space="preserve"> классов (возрастных групп) по отношению к тем, в которых они проходят обучение. В случае их прохождения на </w:t>
      </w:r>
      <w:proofErr w:type="gramStart"/>
      <w:r w:rsidRPr="00B5216F">
        <w:rPr>
          <w:sz w:val="28"/>
          <w:szCs w:val="28"/>
          <w:lang w:bidi="ru-RU"/>
        </w:rPr>
        <w:t>последующие этапы олимпиады, данные участники выполняют</w:t>
      </w:r>
      <w:proofErr w:type="gramEnd"/>
      <w:r w:rsidRPr="00B5216F">
        <w:rPr>
          <w:sz w:val="28"/>
          <w:szCs w:val="28"/>
          <w:lang w:bidi="ru-RU"/>
        </w:rPr>
        <w:t xml:space="preserve"> олимпиадные задания, разработанные для класса (возрастной группы), который они выбрали на школьном этапе олимпиады.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Организаторы школьного этапа олимпиады: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формируют оргкомитеты школьного этапа олимпиады и утверждают их составы;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формируют жюри школьного этапа олимпиады и утверждают их составы;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формируют муниципальные предметно-методические комиссии по ОБЖ и утверждают их составы;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proofErr w:type="gramStart"/>
      <w:r w:rsidRPr="00B5216F">
        <w:rPr>
          <w:sz w:val="28"/>
          <w:szCs w:val="28"/>
          <w:lang w:bidi="ru-RU"/>
        </w:rPr>
        <w:t xml:space="preserve">утверждают требования к организации и проведению школьного этапа всероссийской олимпиады школьников по основам безопасности </w:t>
      </w:r>
      <w:r w:rsidRPr="00B5216F">
        <w:rPr>
          <w:sz w:val="28"/>
          <w:szCs w:val="28"/>
          <w:lang w:bidi="ru-RU"/>
        </w:rPr>
        <w:lastRenderedPageBreak/>
        <w:t xml:space="preserve">жизнедеятельности,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</w:t>
      </w:r>
      <w:proofErr w:type="spellStart"/>
      <w:r w:rsidRPr="00B5216F">
        <w:rPr>
          <w:sz w:val="28"/>
          <w:szCs w:val="28"/>
          <w:lang w:bidi="ru-RU"/>
        </w:rPr>
        <w:t>электронно</w:t>
      </w:r>
      <w:r w:rsidRPr="00B5216F">
        <w:rPr>
          <w:sz w:val="28"/>
          <w:szCs w:val="28"/>
          <w:lang w:bidi="ru-RU"/>
        </w:rPr>
        <w:softHyphen/>
        <w:t>вычислительной</w:t>
      </w:r>
      <w:proofErr w:type="spellEnd"/>
      <w:r w:rsidRPr="00B5216F">
        <w:rPr>
          <w:sz w:val="28"/>
          <w:szCs w:val="28"/>
          <w:lang w:bidi="ru-RU"/>
        </w:rPr>
        <w:t xml:space="preserve">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</w:t>
      </w:r>
      <w:proofErr w:type="gramEnd"/>
      <w:r w:rsidRPr="00B5216F">
        <w:rPr>
          <w:sz w:val="28"/>
          <w:szCs w:val="28"/>
          <w:lang w:bidi="ru-RU"/>
        </w:rPr>
        <w:t xml:space="preserve"> олимпиадных работ, а также рассмотрения апелляций участников олимпиады;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обеспечивают хранение олимпиадных заданий для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B5216F" w:rsidRPr="00B5216F" w:rsidRDefault="00B5216F" w:rsidP="00B5216F">
      <w:pPr>
        <w:pStyle w:val="20"/>
        <w:numPr>
          <w:ilvl w:val="0"/>
          <w:numId w:val="33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proofErr w:type="gramStart"/>
      <w:r w:rsidRPr="00B5216F">
        <w:rPr>
          <w:color w:val="000000"/>
          <w:sz w:val="28"/>
          <w:szCs w:val="28"/>
          <w:lang w:eastAsia="ru-RU" w:bidi="ru-RU"/>
        </w:rPr>
        <w:t xml:space="preserve">заблаговременно информируют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олимпиады, а также о Порядке, утверждённом приказом </w:t>
      </w:r>
      <w:proofErr w:type="spellStart"/>
      <w:r w:rsidRPr="00B5216F">
        <w:rPr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B5216F">
        <w:rPr>
          <w:color w:val="000000"/>
          <w:sz w:val="28"/>
          <w:szCs w:val="28"/>
          <w:lang w:eastAsia="ru-RU" w:bidi="ru-RU"/>
        </w:rPr>
        <w:t xml:space="preserve"> России от 18 ноября 2013 г. № 1252 и утверждённых требованиях к организации и проведению школьного этапа олимпиады</w:t>
      </w:r>
      <w:proofErr w:type="gramEnd"/>
      <w:r w:rsidRPr="00B5216F">
        <w:rPr>
          <w:color w:val="000000"/>
          <w:sz w:val="28"/>
          <w:szCs w:val="28"/>
          <w:lang w:eastAsia="ru-RU" w:bidi="ru-RU"/>
        </w:rPr>
        <w:t xml:space="preserve"> по ОБЖ;</w:t>
      </w:r>
    </w:p>
    <w:p w:rsidR="00B5216F" w:rsidRPr="00B5216F" w:rsidRDefault="00B5216F" w:rsidP="00B5216F">
      <w:pPr>
        <w:pStyle w:val="20"/>
        <w:numPr>
          <w:ilvl w:val="0"/>
          <w:numId w:val="33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t>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- сеть «Интернет»);</w:t>
      </w:r>
    </w:p>
    <w:p w:rsidR="00B5216F" w:rsidRPr="00B5216F" w:rsidRDefault="00B5216F" w:rsidP="00B5216F">
      <w:pPr>
        <w:pStyle w:val="20"/>
        <w:numPr>
          <w:ilvl w:val="0"/>
          <w:numId w:val="33"/>
        </w:numPr>
        <w:shd w:val="clear" w:color="auto" w:fill="auto"/>
        <w:tabs>
          <w:tab w:val="left" w:pos="720"/>
        </w:tabs>
        <w:spacing w:before="0" w:after="30" w:line="240" w:lineRule="auto"/>
        <w:ind w:firstLine="0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t>определяют квоты победителей и призёров школьного этапа олимпиады;</w:t>
      </w:r>
    </w:p>
    <w:p w:rsidR="00B5216F" w:rsidRPr="00B5216F" w:rsidRDefault="00B5216F" w:rsidP="00B5216F">
      <w:pPr>
        <w:pStyle w:val="20"/>
        <w:numPr>
          <w:ilvl w:val="0"/>
          <w:numId w:val="33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t>утверждают результаты школьного этапа олимпиады (рейтинг победителей и рейтинг призёров школьного этапа олимпиады) и публикуют их на своём официальном сайте в сети «Интернет», в том числе протоколы жюри школьного этапа олимпиады по ОБЖ.</w:t>
      </w:r>
    </w:p>
    <w:p w:rsidR="00B5216F" w:rsidRPr="00B5216F" w:rsidRDefault="00B5216F" w:rsidP="00B5216F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t>Оргкомитет школьного этапа олимпиады:</w:t>
      </w:r>
    </w:p>
    <w:p w:rsidR="00B5216F" w:rsidRPr="00B5216F" w:rsidRDefault="00B5216F" w:rsidP="00B5216F">
      <w:pPr>
        <w:pStyle w:val="20"/>
        <w:numPr>
          <w:ilvl w:val="0"/>
          <w:numId w:val="33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t>определяет организационно-технологическую модель проведения школьного этапа олимпиады;</w:t>
      </w:r>
    </w:p>
    <w:p w:rsidR="00B5216F" w:rsidRPr="00B5216F" w:rsidRDefault="00B5216F" w:rsidP="00B5216F">
      <w:pPr>
        <w:pStyle w:val="20"/>
        <w:numPr>
          <w:ilvl w:val="0"/>
          <w:numId w:val="33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proofErr w:type="gramStart"/>
      <w:r w:rsidRPr="00B5216F">
        <w:rPr>
          <w:color w:val="000000"/>
          <w:sz w:val="28"/>
          <w:szCs w:val="28"/>
          <w:lang w:eastAsia="ru-RU" w:bidi="ru-RU"/>
        </w:rPr>
        <w:t>обеспечивает организацию и проведение школьного этапа олимпиады в соответствии с утверждёнными организатором требованиями к проведению школьного этапа олимпиады по ОБЖ, Порядком проведения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B5216F" w:rsidRPr="00B5216F" w:rsidRDefault="00B5216F" w:rsidP="00B5216F">
      <w:pPr>
        <w:pStyle w:val="20"/>
        <w:numPr>
          <w:ilvl w:val="0"/>
          <w:numId w:val="33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t>осуществляет кодирование (обезличивание) олимпиадных работ участников школьного этапа олимпиады;</w:t>
      </w:r>
    </w:p>
    <w:p w:rsidR="00B5216F" w:rsidRPr="00B5216F" w:rsidRDefault="00B5216F" w:rsidP="00B5216F">
      <w:pPr>
        <w:pStyle w:val="20"/>
        <w:numPr>
          <w:ilvl w:val="0"/>
          <w:numId w:val="33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lastRenderedPageBreak/>
        <w:t>несёт ответственность за жизнь и здоровье участников олимпиады во время проведения школьного этапа олимпиады.</w:t>
      </w:r>
    </w:p>
    <w:p w:rsidR="00B5216F" w:rsidRPr="00B5216F" w:rsidRDefault="00B5216F" w:rsidP="00B5216F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t>Муниципальные предметно-методические комиссии по ОБЖ:</w:t>
      </w:r>
    </w:p>
    <w:p w:rsidR="00B5216F" w:rsidRPr="00B5216F" w:rsidRDefault="00B5216F" w:rsidP="00B5216F">
      <w:pPr>
        <w:pStyle w:val="20"/>
        <w:numPr>
          <w:ilvl w:val="0"/>
          <w:numId w:val="33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t xml:space="preserve">разрабатывают требования к организации и проведению школьного этапа олимпиады с учётом методических рекомендаций, подготовленных центральной </w:t>
      </w:r>
      <w:proofErr w:type="spellStart"/>
      <w:r w:rsidRPr="00B5216F">
        <w:rPr>
          <w:color w:val="000000"/>
          <w:sz w:val="28"/>
          <w:szCs w:val="28"/>
          <w:lang w:eastAsia="ru-RU" w:bidi="ru-RU"/>
        </w:rPr>
        <w:t>предметно</w:t>
      </w:r>
      <w:r w:rsidRPr="00B5216F">
        <w:rPr>
          <w:color w:val="000000"/>
          <w:sz w:val="28"/>
          <w:szCs w:val="28"/>
          <w:lang w:eastAsia="ru-RU" w:bidi="ru-RU"/>
        </w:rPr>
        <w:softHyphen/>
        <w:t>методической</w:t>
      </w:r>
      <w:proofErr w:type="spellEnd"/>
      <w:r w:rsidRPr="00B5216F">
        <w:rPr>
          <w:color w:val="000000"/>
          <w:sz w:val="28"/>
          <w:szCs w:val="28"/>
          <w:lang w:eastAsia="ru-RU" w:bidi="ru-RU"/>
        </w:rPr>
        <w:t xml:space="preserve"> комиссией олимпиады по ОБЖ;</w:t>
      </w:r>
    </w:p>
    <w:p w:rsidR="00B5216F" w:rsidRPr="00B5216F" w:rsidRDefault="00B5216F" w:rsidP="00B5216F">
      <w:pPr>
        <w:pStyle w:val="20"/>
        <w:numPr>
          <w:ilvl w:val="0"/>
          <w:numId w:val="33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t>составляют олимпиадные задания на основе содержания образовательных программ основного общего и среднего общего образования, формируют из них комплекты заданий для школьного этапа олимпиады с учётом методических рекомендаций, подготовленных центральной предметно-методической комиссией;</w:t>
      </w:r>
    </w:p>
    <w:p w:rsidR="00B5216F" w:rsidRPr="00B5216F" w:rsidRDefault="00B5216F" w:rsidP="00B5216F">
      <w:pPr>
        <w:pStyle w:val="20"/>
        <w:numPr>
          <w:ilvl w:val="0"/>
          <w:numId w:val="33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B5216F" w:rsidRPr="00B5216F" w:rsidRDefault="00B5216F" w:rsidP="00B5216F">
      <w:pPr>
        <w:pStyle w:val="20"/>
        <w:numPr>
          <w:ilvl w:val="0"/>
          <w:numId w:val="33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</w:p>
    <w:p w:rsidR="00B5216F" w:rsidRDefault="00B5216F" w:rsidP="00B5216F">
      <w:pPr>
        <w:pStyle w:val="10"/>
        <w:shd w:val="clear" w:color="auto" w:fill="auto"/>
        <w:tabs>
          <w:tab w:val="left" w:pos="1186"/>
        </w:tabs>
        <w:spacing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B5216F">
        <w:rPr>
          <w:color w:val="000000"/>
          <w:sz w:val="28"/>
          <w:szCs w:val="28"/>
          <w:lang w:eastAsia="ru-RU" w:bidi="ru-RU"/>
        </w:rPr>
        <w:t>Описание необходимого материально-технического обеспечения для выполнения олимпиадных заданий</w:t>
      </w:r>
    </w:p>
    <w:p w:rsidR="00B5216F" w:rsidRPr="00B5216F" w:rsidRDefault="00B5216F" w:rsidP="00B5216F">
      <w:pPr>
        <w:pStyle w:val="10"/>
        <w:shd w:val="clear" w:color="auto" w:fill="auto"/>
        <w:tabs>
          <w:tab w:val="left" w:pos="1186"/>
        </w:tabs>
        <w:spacing w:after="0" w:line="240" w:lineRule="auto"/>
        <w:jc w:val="center"/>
        <w:rPr>
          <w:sz w:val="28"/>
          <w:szCs w:val="28"/>
        </w:rPr>
      </w:pPr>
    </w:p>
    <w:p w:rsidR="00B5216F" w:rsidRPr="00B5216F" w:rsidRDefault="00B5216F" w:rsidP="00B5216F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t>Для проведения всех мероприятий Олимпиады необходима соответствующая материальная база, подготовкой которой занимается технический персонал под руководством членов Оргкомитета и при участии жюри Олимпиады.</w:t>
      </w:r>
    </w:p>
    <w:p w:rsidR="00B5216F" w:rsidRPr="00B5216F" w:rsidRDefault="00B5216F" w:rsidP="00B5216F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B5216F">
        <w:rPr>
          <w:color w:val="000000"/>
          <w:sz w:val="28"/>
          <w:szCs w:val="28"/>
          <w:lang w:eastAsia="ru-RU" w:bidi="ru-RU"/>
        </w:rPr>
        <w:t>Материальная база конкурсных мероприятий Олимпиады включает в себя элементы необходимые для проведения двух туров: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40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а)</w:t>
      </w:r>
      <w:r w:rsidRPr="00B5216F">
        <w:rPr>
          <w:sz w:val="28"/>
          <w:szCs w:val="28"/>
          <w:lang w:bidi="ru-RU"/>
        </w:rPr>
        <w:tab/>
        <w:t xml:space="preserve">первый тур - </w:t>
      </w:r>
      <w:r w:rsidRPr="00B5216F">
        <w:rPr>
          <w:i/>
          <w:iCs/>
          <w:sz w:val="28"/>
          <w:szCs w:val="28"/>
          <w:lang w:bidi="ru-RU"/>
        </w:rPr>
        <w:t>теоретический,</w:t>
      </w:r>
      <w:r w:rsidRPr="00B5216F">
        <w:rPr>
          <w:sz w:val="28"/>
          <w:szCs w:val="28"/>
          <w:lang w:bidi="ru-RU"/>
        </w:rPr>
        <w:t xml:space="preserve"> определяющий уровень теоретической подготовки участников Олимпиады;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40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б)</w:t>
      </w:r>
      <w:r w:rsidRPr="00B5216F">
        <w:rPr>
          <w:sz w:val="28"/>
          <w:szCs w:val="28"/>
          <w:lang w:bidi="ru-RU"/>
        </w:rPr>
        <w:tab/>
        <w:t xml:space="preserve">второй тур - </w:t>
      </w:r>
      <w:r w:rsidRPr="00B5216F">
        <w:rPr>
          <w:i/>
          <w:iCs/>
          <w:sz w:val="28"/>
          <w:szCs w:val="28"/>
          <w:lang w:bidi="ru-RU"/>
        </w:rPr>
        <w:t>практический,</w:t>
      </w:r>
      <w:r w:rsidRPr="00B5216F">
        <w:rPr>
          <w:sz w:val="28"/>
          <w:szCs w:val="28"/>
          <w:lang w:bidi="ru-RU"/>
        </w:rPr>
        <w:t xml:space="preserve"> определяющий: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уровень подготовленности участников Олимпиады в выполнении приемов оказания первой помощи;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 (для четвертой (старшей) возрастной группы).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40"/>
        <w:jc w:val="both"/>
        <w:rPr>
          <w:sz w:val="28"/>
          <w:szCs w:val="28"/>
          <w:lang w:bidi="ru-RU"/>
        </w:rPr>
      </w:pPr>
      <w:r w:rsidRPr="00B5216F">
        <w:rPr>
          <w:i/>
          <w:iCs/>
          <w:sz w:val="28"/>
          <w:szCs w:val="28"/>
          <w:lang w:bidi="ru-RU"/>
        </w:rPr>
        <w:t>Первый теоретический тур</w:t>
      </w:r>
      <w:r w:rsidRPr="00B5216F">
        <w:rPr>
          <w:sz w:val="28"/>
          <w:szCs w:val="28"/>
          <w:lang w:bidi="ru-RU"/>
        </w:rPr>
        <w:t xml:space="preserve"> необходимо проводить в помещениях, которые отвечают действующим на момент проведения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 работу.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40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Расчет числа аудиторий определяется числом участников и посадочных мест в аудиториях. Лучше всего подходят учебные аудитории способные вместить не менее 25-30 участников. Каждому участнику должен быть предоставлен отдельный стол или парта.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40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lastRenderedPageBreak/>
        <w:t>Участники разных возрастных групп должны выполнять задания конкурса в разных аудиториях. В помещении (аудитории) и около него должно быть не менее чем по 1 дежурному.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40"/>
        <w:jc w:val="both"/>
        <w:rPr>
          <w:rStyle w:val="FontStyle22"/>
          <w:sz w:val="28"/>
          <w:szCs w:val="28"/>
          <w:lang w:bidi="ru-RU"/>
        </w:rPr>
      </w:pPr>
      <w:r w:rsidRPr="00B5216F">
        <w:rPr>
          <w:i/>
          <w:iCs/>
          <w:sz w:val="28"/>
          <w:szCs w:val="28"/>
          <w:lang w:bidi="ru-RU"/>
        </w:rPr>
        <w:t>Второй практический тур</w:t>
      </w:r>
      <w:r w:rsidRPr="00B5216F">
        <w:rPr>
          <w:sz w:val="28"/>
          <w:szCs w:val="28"/>
          <w:lang w:bidi="ru-RU"/>
        </w:rPr>
        <w:t xml:space="preserve"> рекомендуется проводить на заранее спланированном организаторами участке местности. Если климатические и/или погодные условия не позволяют, практический тур олимпиады целесообразно проводить в специализированных помещениях: кабинетах ОБЖ, спортивных залах и др. Расчет числа таких помещений определяется числом участников и специфическими особенностями практических заданий. Кроме того, в них в качестве дежурных должны находиться члены жюри (представители организатора или оргкомитета школьного этапа Олимпиады).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членами жюри (организаторами) обеспечивается страховка.</w:t>
      </w:r>
    </w:p>
    <w:p w:rsid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В месте проведения Олимпиады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</w:p>
    <w:p w:rsidR="00B5216F" w:rsidRDefault="00B5216F" w:rsidP="00B5216F">
      <w:pPr>
        <w:pStyle w:val="Style12"/>
        <w:widowControl/>
        <w:spacing w:line="240" w:lineRule="auto"/>
        <w:jc w:val="center"/>
        <w:rPr>
          <w:b/>
          <w:bCs/>
          <w:sz w:val="28"/>
          <w:szCs w:val="28"/>
          <w:lang w:bidi="ru-RU"/>
        </w:rPr>
      </w:pPr>
      <w:r w:rsidRPr="00B5216F">
        <w:rPr>
          <w:b/>
          <w:bCs/>
          <w:sz w:val="28"/>
          <w:szCs w:val="28"/>
          <w:lang w:bidi="ru-RU"/>
        </w:rPr>
        <w:t>Методические рекомендации по подготовке олимпиадных заданий теоретического тура школьного этапа Олимпиады</w:t>
      </w:r>
    </w:p>
    <w:p w:rsidR="00B5216F" w:rsidRPr="00B5216F" w:rsidRDefault="00B5216F" w:rsidP="00B5216F">
      <w:pPr>
        <w:pStyle w:val="Style12"/>
        <w:widowControl/>
        <w:spacing w:line="240" w:lineRule="auto"/>
        <w:jc w:val="center"/>
        <w:rPr>
          <w:b/>
          <w:bCs/>
          <w:sz w:val="28"/>
          <w:szCs w:val="28"/>
          <w:lang w:bidi="ru-RU"/>
        </w:rPr>
      </w:pP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Олимпиадные задания теоретического тура школьного этапа Олимпиады состоят из двух частей: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а)</w:t>
      </w:r>
      <w:r w:rsidRPr="00B5216F">
        <w:rPr>
          <w:sz w:val="28"/>
          <w:szCs w:val="28"/>
          <w:lang w:bidi="ru-RU"/>
        </w:rPr>
        <w:tab/>
        <w:t>первая часть - теоретическая, где участники выполняют теоретические задания в форме письменного ответа на вопросы (тесты открытого типа);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б)</w:t>
      </w:r>
      <w:r w:rsidRPr="00B5216F">
        <w:rPr>
          <w:sz w:val="28"/>
          <w:szCs w:val="28"/>
          <w:lang w:bidi="ru-RU"/>
        </w:rPr>
        <w:tab/>
        <w:t>вторая часть - тестирование (тесты закрытого типа).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proofErr w:type="gramStart"/>
      <w:r w:rsidRPr="00B5216F">
        <w:rPr>
          <w:sz w:val="28"/>
          <w:szCs w:val="28"/>
          <w:lang w:bidi="ru-RU"/>
        </w:rPr>
        <w:t>В теоретическом туре школьного этапа Олимпиады предметно-методическим комиссиям необходимо разработать задания, состоящие не менее чем из 3 вопросов (тестов открытого типа), а также не менее 15 заданий в форме тестов закрытого типа, раскрывающих обязательное базовое содержание образовательной области и требования к уровню подготовки выпускников основной и средней школы по основам безопасности жизнедеятельности.</w:t>
      </w:r>
      <w:proofErr w:type="gramEnd"/>
      <w:r w:rsidRPr="00B5216F">
        <w:rPr>
          <w:sz w:val="28"/>
          <w:szCs w:val="28"/>
          <w:lang w:bidi="ru-RU"/>
        </w:rPr>
        <w:t xml:space="preserve"> Уровень сложности заданий должен быть определен таким образом, чтобы, на их решение участник смог затратить в общей сложности не более 45 минут.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При составлении олимпиадных заданий необходимо учитывать реальный уровень знаний испытуемых, поэтому предметно-методической комиссии муниципального этапа Олимпиады необходимо подготовить задания отдельно для участников 4-х возрастных групп.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Олимпиадные задания теоретического тура должны отвечать следующим общим требованиям: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lastRenderedPageBreak/>
        <w:t>а)</w:t>
      </w:r>
      <w:r w:rsidRPr="00B5216F">
        <w:rPr>
          <w:sz w:val="28"/>
          <w:szCs w:val="28"/>
          <w:lang w:bidi="ru-RU"/>
        </w:rPr>
        <w:tab/>
        <w:t>вопросы задания должны быть сформулированы ясно и четко, и способствовать формулированию правильного ответа, не допускать двусмысленного толкования;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б)</w:t>
      </w:r>
      <w:r w:rsidRPr="00B5216F">
        <w:rPr>
          <w:sz w:val="28"/>
          <w:szCs w:val="28"/>
          <w:lang w:bidi="ru-RU"/>
        </w:rPr>
        <w:tab/>
        <w:t>вопросы задания должны быть построены по принципам: «как читается задание легко, так и понимается легко», «время, выделенное на выполнение задания, должно быть потрачено на поиск ответа, а не на понимание условия вопроса»;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в)</w:t>
      </w:r>
      <w:r w:rsidRPr="00B5216F">
        <w:rPr>
          <w:sz w:val="28"/>
          <w:szCs w:val="28"/>
          <w:lang w:bidi="ru-RU"/>
        </w:rPr>
        <w:tab/>
        <w:t xml:space="preserve">при любом варианте ответа вопрос не должен принимать неопределенное значение, т.е. </w:t>
      </w:r>
      <w:proofErr w:type="spellStart"/>
      <w:r w:rsidRPr="00B5216F">
        <w:rPr>
          <w:sz w:val="28"/>
          <w:szCs w:val="28"/>
          <w:lang w:bidi="ru-RU"/>
        </w:rPr>
        <w:t>высказывательная</w:t>
      </w:r>
      <w:proofErr w:type="spellEnd"/>
      <w:r w:rsidRPr="00B5216F">
        <w:rPr>
          <w:sz w:val="28"/>
          <w:szCs w:val="28"/>
          <w:lang w:bidi="ru-RU"/>
        </w:rPr>
        <w:t xml:space="preserve"> форма условия должна всегда принимать значение «истина» или «ложь» при любом допустимом значении ответа. При изменении допустимых условий вопроса задания, правильный ответ никогда не должен стать неправильным;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г)</w:t>
      </w:r>
      <w:r w:rsidRPr="00B5216F">
        <w:rPr>
          <w:sz w:val="28"/>
          <w:szCs w:val="28"/>
          <w:lang w:bidi="ru-RU"/>
        </w:rPr>
        <w:tab/>
        <w:t>задания следует разнообразить по форме и содержанию, при этом около 80% заданий следует ориентировать на уровень теоретических знаний, установленный программно-методическими материалами, в которых раскрывается обязательное базовое</w:t>
      </w:r>
    </w:p>
    <w:p w:rsidR="00B5216F" w:rsidRPr="00B5216F" w:rsidRDefault="00B5216F" w:rsidP="00B5216F">
      <w:pPr>
        <w:pStyle w:val="Style12"/>
        <w:widowControl/>
        <w:spacing w:line="240" w:lineRule="auto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содержание образовательной области и требования к уровню подготовки выпускников основной и средней школы по ОБЖ;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д)</w:t>
      </w:r>
      <w:r w:rsidRPr="00B5216F">
        <w:rPr>
          <w:sz w:val="28"/>
          <w:szCs w:val="28"/>
          <w:lang w:bidi="ru-RU"/>
        </w:rPr>
        <w:tab/>
        <w:t xml:space="preserve">при разработке ситуационных задач, включаемых в вопросы исключить возможные противоречия: между содержанием условия ситуационной задачи и содержанием требуемого ответа; между образным мышлением участников и содержанием некоторых позиций алгоритмов; между содержанием условий ситуации и имеющимися у участников </w:t>
      </w:r>
      <w:proofErr w:type="spellStart"/>
      <w:r w:rsidRPr="00B5216F">
        <w:rPr>
          <w:sz w:val="28"/>
          <w:szCs w:val="28"/>
          <w:lang w:bidi="ru-RU"/>
        </w:rPr>
        <w:t>общеучебными</w:t>
      </w:r>
      <w:proofErr w:type="spellEnd"/>
      <w:r w:rsidRPr="00B5216F">
        <w:rPr>
          <w:sz w:val="28"/>
          <w:szCs w:val="28"/>
          <w:lang w:bidi="ru-RU"/>
        </w:rPr>
        <w:t xml:space="preserve"> навыками.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proofErr w:type="gramStart"/>
      <w:r w:rsidRPr="00B5216F">
        <w:rPr>
          <w:sz w:val="28"/>
          <w:szCs w:val="28"/>
          <w:lang w:bidi="ru-RU"/>
        </w:rPr>
        <w:t>е)</w:t>
      </w:r>
      <w:r w:rsidRPr="00B5216F">
        <w:rPr>
          <w:sz w:val="28"/>
          <w:szCs w:val="28"/>
          <w:lang w:bidi="ru-RU"/>
        </w:rPr>
        <w:tab/>
        <w:t>в заданиях теоретического тура для обучаемых на уровне основного общего образования должны быть представлены следующие тематические направления:</w:t>
      </w:r>
      <w:proofErr w:type="gramEnd"/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proofErr w:type="gramStart"/>
      <w:r w:rsidRPr="00B5216F">
        <w:rPr>
          <w:sz w:val="28"/>
          <w:szCs w:val="28"/>
          <w:lang w:bidi="ru-RU"/>
        </w:rPr>
        <w:t>«Обеспечение личной безопасности в повседневной жизни»: основы здорового образа жизни; безопасность на улицах и дорогах (в части, касающейся пешеходов и велосипедистов); безопасность в бытовой среде (основные правила пользования бытовыми приборами и инструментами, средствами бытовой химии, персональными компьютерами и др.); безопасность в природной среде; безопасность на водоемах; безопасность в социальной среде (в криминогенных ситуациях и при террористических актах);</w:t>
      </w:r>
      <w:proofErr w:type="gramEnd"/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«Обеспечение личной безопасности в чрезвычайных ситуациях»: пожарная безопасность и правила поведения при пожаре; безопасность в чрезвычайных ситуациях природного и техногенного характера; использование средств индивидуальной и коллективной защиты; действия населения по сигналу «Внимание всем!» и при эвакуации.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proofErr w:type="gramStart"/>
      <w:r w:rsidRPr="00B5216F">
        <w:rPr>
          <w:sz w:val="28"/>
          <w:szCs w:val="28"/>
          <w:lang w:bidi="ru-RU"/>
        </w:rPr>
        <w:t>ж)</w:t>
      </w:r>
      <w:r w:rsidRPr="00B5216F">
        <w:rPr>
          <w:sz w:val="28"/>
          <w:szCs w:val="28"/>
          <w:lang w:bidi="ru-RU"/>
        </w:rPr>
        <w:tab/>
        <w:t>в заданиях теоретического тура для обучаемых на уровне среднего общего образования должны быть представлены следующие тематические направления:</w:t>
      </w:r>
      <w:proofErr w:type="gramEnd"/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proofErr w:type="gramStart"/>
      <w:r w:rsidRPr="00B5216F">
        <w:rPr>
          <w:sz w:val="28"/>
          <w:szCs w:val="28"/>
          <w:lang w:bidi="ru-RU"/>
        </w:rPr>
        <w:t xml:space="preserve">«Обеспечение личной безопасности в повседневной жизни и в чрезвычайных ситуациях»: основы здорового образа жизни; безопасность на улицах и дорогах; безопасность в бытовой среде; безопасность в природной среде; безопасность на водоемах; безопасность в социальной среде </w:t>
      </w:r>
      <w:r w:rsidRPr="00B5216F">
        <w:rPr>
          <w:sz w:val="28"/>
          <w:szCs w:val="28"/>
          <w:lang w:bidi="ru-RU"/>
        </w:rPr>
        <w:lastRenderedPageBreak/>
        <w:t>(безопасность при террористических актах, возникновении региональных и локальных вооруженных конфликтах и массовых беспорядках); пожарная безопасность и правила поведения при пожаре;</w:t>
      </w:r>
      <w:proofErr w:type="gramEnd"/>
      <w:r w:rsidRPr="00B5216F">
        <w:rPr>
          <w:sz w:val="28"/>
          <w:szCs w:val="28"/>
          <w:lang w:bidi="ru-RU"/>
        </w:rPr>
        <w:t xml:space="preserve"> безопасность в чрезвычайных ситуациях природного и техногенного характера;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sz w:val="28"/>
          <w:szCs w:val="28"/>
          <w:lang w:bidi="ru-RU"/>
        </w:rPr>
      </w:pPr>
      <w:proofErr w:type="gramStart"/>
      <w:r w:rsidRPr="00B5216F">
        <w:rPr>
          <w:sz w:val="28"/>
          <w:szCs w:val="28"/>
          <w:lang w:bidi="ru-RU"/>
        </w:rPr>
        <w:t>«Государственная система обеспечения безопасности населения»: единая государственная система предупреждения и ликвидации чрезвычайных ситуаций и система гражданской обороны; безопасность и защита от опасностей, возникающих при ведении военных действий или вследствие этих действий; мероприятия по защите населения от чрезвычайных ситуаций мирного и военного времени; государственные службы по охране здоровья и обеспечению безопасности граждан;</w:t>
      </w:r>
      <w:proofErr w:type="gramEnd"/>
      <w:r w:rsidRPr="00B5216F">
        <w:rPr>
          <w:sz w:val="28"/>
          <w:szCs w:val="28"/>
          <w:lang w:bidi="ru-RU"/>
        </w:rPr>
        <w:t xml:space="preserve"> правовые основы организации обеспечения</w:t>
      </w:r>
      <w:r w:rsidRPr="00B5216F">
        <w:rPr>
          <w:color w:val="000000"/>
          <w:sz w:val="28"/>
          <w:szCs w:val="28"/>
          <w:lang w:bidi="ru-RU"/>
        </w:rPr>
        <w:t xml:space="preserve"> </w:t>
      </w:r>
      <w:r w:rsidRPr="00B5216F">
        <w:rPr>
          <w:sz w:val="28"/>
          <w:szCs w:val="28"/>
          <w:lang w:bidi="ru-RU"/>
        </w:rPr>
        <w:t>безопасности и защиты населения;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«Основы обороны государства и воинская обязанность»: вопросы государственного и военного строительства Российской Федерации (военные, политические и экономические основы военной доктрины Российской Федерации, вооруженные силы России в структуре государственных институтов); военно-историческая подготовка (военные реформы в истории российского государства, дни воинской славы в истории России); 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 государственная и военная символика Вооруженных Сил Российской Федерации.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При разработке тестовых заданий необходимо исходить из следующих требований: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а)</w:t>
      </w:r>
      <w:r w:rsidRPr="00B5216F">
        <w:rPr>
          <w:sz w:val="28"/>
          <w:szCs w:val="28"/>
          <w:lang w:bidi="ru-RU"/>
        </w:rPr>
        <w:tab/>
        <w:t>в тестовые задания закрытого типа целесообразно включать известные в теории и практике обучения виды тестов: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с выбором правильного ответа, когда в тесте присутствуют готовые ответы на выбор;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тесты выбора, когда маскируется правильный ответ;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с выбором правильных ответов, когда в тесте присутствуют готовые ответы на выбор.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б)</w:t>
      </w:r>
      <w:r w:rsidRPr="00B5216F">
        <w:rPr>
          <w:sz w:val="28"/>
          <w:szCs w:val="28"/>
          <w:lang w:bidi="ru-RU"/>
        </w:rPr>
        <w:tab/>
        <w:t>при составлении тестовых заданий открытого типа рационально использовать задания различных видов: словесные, знаковые, числовые, зрительно-пространственные (схемы, рисунки, графики, таблицы и др.)</w:t>
      </w:r>
    </w:p>
    <w:p w:rsid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в)</w:t>
      </w:r>
      <w:r w:rsidRPr="00B5216F">
        <w:rPr>
          <w:sz w:val="28"/>
          <w:szCs w:val="28"/>
          <w:lang w:bidi="ru-RU"/>
        </w:rPr>
        <w:tab/>
        <w:t>при составлении заданий следует оптимизировать содержание тестов, которые можно выполнить за короткое время, позволяющих быстро, объективно и с наименьшими затратами определить уровень знаний участников.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</w:p>
    <w:p w:rsidR="00B5216F" w:rsidRDefault="00B5216F" w:rsidP="00B5216F">
      <w:pPr>
        <w:pStyle w:val="Style12"/>
        <w:widowControl/>
        <w:spacing w:line="240" w:lineRule="auto"/>
        <w:jc w:val="center"/>
        <w:rPr>
          <w:b/>
          <w:bCs/>
          <w:sz w:val="28"/>
          <w:szCs w:val="28"/>
          <w:lang w:bidi="ru-RU"/>
        </w:rPr>
      </w:pPr>
      <w:bookmarkStart w:id="0" w:name="bookmark15"/>
      <w:bookmarkStart w:id="1" w:name="bookmark16"/>
      <w:r w:rsidRPr="00B5216F">
        <w:rPr>
          <w:b/>
          <w:bCs/>
          <w:sz w:val="28"/>
          <w:szCs w:val="28"/>
          <w:lang w:bidi="ru-RU"/>
        </w:rPr>
        <w:t>Методические рекомендации по подготовке олимпиадных заданий практического тура школьного этапа Олимпиады</w:t>
      </w:r>
      <w:bookmarkEnd w:id="0"/>
      <w:bookmarkEnd w:id="1"/>
    </w:p>
    <w:p w:rsidR="00B5216F" w:rsidRPr="00B5216F" w:rsidRDefault="00B5216F" w:rsidP="00B5216F">
      <w:pPr>
        <w:pStyle w:val="Style12"/>
        <w:widowControl/>
        <w:spacing w:line="240" w:lineRule="auto"/>
        <w:jc w:val="center"/>
        <w:rPr>
          <w:b/>
          <w:bCs/>
          <w:sz w:val="28"/>
          <w:szCs w:val="28"/>
          <w:lang w:bidi="ru-RU"/>
        </w:rPr>
      </w:pP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Олимпиадные задания практического тура школьного этапа Олимпиады должны дать возможность выявить и оценить: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уровень подготовленности участников Олимпиады в выполнении приемов оказания первой помощи;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lastRenderedPageBreak/>
        <w:t>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В практическом туре предметно-методическим комиссиям муниципального этапа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Олимпиады необходимо разработать не менее 4-х заданий по вопросам: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оказания первой помощи пострадавшим;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выживания в условиях природной среды;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действия в чрезвычайных ситуациях техногенного характера;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по основам военной службы (только для представителей 4-й возрастной группы).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Олимпиадные задания практического тура должны отвечать следующим общим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требованиям: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proofErr w:type="gramStart"/>
      <w:r w:rsidRPr="00B5216F">
        <w:rPr>
          <w:rStyle w:val="FontStyle22"/>
          <w:sz w:val="28"/>
          <w:szCs w:val="28"/>
        </w:rPr>
        <w:t>а)</w:t>
      </w:r>
      <w:r w:rsidRPr="00B5216F">
        <w:rPr>
          <w:rStyle w:val="FontStyle22"/>
          <w:sz w:val="28"/>
          <w:szCs w:val="28"/>
        </w:rPr>
        <w:tab/>
        <w:t>задания следует ориентировать на уровень практических умений и навыков, установленных программно-методическими документами отдельно для обучающихся на уровне основного общего и среднего общего образования;</w:t>
      </w:r>
      <w:proofErr w:type="gramEnd"/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б)</w:t>
      </w:r>
      <w:r w:rsidRPr="00B5216F">
        <w:rPr>
          <w:rStyle w:val="FontStyle22"/>
          <w:sz w:val="28"/>
          <w:szCs w:val="28"/>
        </w:rPr>
        <w:tab/>
        <w:t>в заданиях могут быть представлены следующие тематические линии: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первая помощь при отморожении и переохлаждении;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первая помощь при тепловом и солнечном ударе;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первая помощь при ожогах;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первая помощь при поражении электрическим током;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первая помощь при кровотечении;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первая помощь при механических повреждениях;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первая помощь пострадавшим при бессознательном состоянии.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ориентирование на местности: определение сторон горизонта или азимута на объект; движение по азимуту; движение в заданном направлении; движение по легенде; движение по обозначенному маршруту; работа с картой;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организация жизнеобеспечения в условиях вынужденного автономного существования: укладка рюкзака; добывание огня без спичек; оборудование кострового места, разжигание костра, кипячение воды (пережигание нити); распознавание съедобных и ядовитых растений и грибов; подача сигналов бедствия; связывание веревок разного и одинакового диаметра, преодоление препятствий, помощь пострадавшим;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решение пожарно-тактических задач;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преодоление зоны радиоактивного заражения, действия в районе аварии с утечкой аварийно-химических опасных веществ, применение средств индивидуальной и коллективной защиты;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-</w:t>
      </w:r>
      <w:r w:rsidRPr="00B5216F">
        <w:rPr>
          <w:rStyle w:val="FontStyle22"/>
          <w:sz w:val="28"/>
          <w:szCs w:val="28"/>
        </w:rPr>
        <w:tab/>
        <w:t>огневая подготовка, строевая подготовка и др.;</w:t>
      </w:r>
    </w:p>
    <w:p w:rsidR="00B5216F" w:rsidRPr="00B5216F" w:rsidRDefault="00B5216F" w:rsidP="00B5216F">
      <w:pPr>
        <w:pStyle w:val="Style12"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5216F">
        <w:rPr>
          <w:rStyle w:val="FontStyle22"/>
          <w:sz w:val="28"/>
          <w:szCs w:val="28"/>
        </w:rPr>
        <w:t>в)</w:t>
      </w:r>
      <w:r w:rsidRPr="00B5216F">
        <w:rPr>
          <w:rStyle w:val="FontStyle22"/>
          <w:sz w:val="28"/>
          <w:szCs w:val="28"/>
        </w:rPr>
        <w:tab/>
        <w:t>задания должны содержать условия, не допускающие субъективной оценки действий участника.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rPr>
          <w:sz w:val="28"/>
          <w:szCs w:val="28"/>
          <w:lang w:bidi="ru-RU"/>
        </w:rPr>
      </w:pPr>
      <w:r w:rsidRPr="00B5216F">
        <w:rPr>
          <w:rStyle w:val="FontStyle22"/>
          <w:sz w:val="28"/>
          <w:szCs w:val="28"/>
        </w:rPr>
        <w:t>Практический тур рекомендуется проводить для всех участников, кроме 1-й</w:t>
      </w:r>
      <w:r w:rsidRPr="00B5216F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 xml:space="preserve"> </w:t>
      </w:r>
      <w:r w:rsidRPr="00B5216F">
        <w:rPr>
          <w:sz w:val="28"/>
          <w:szCs w:val="28"/>
          <w:lang w:bidi="ru-RU"/>
        </w:rPr>
        <w:t>возрастной группы (5-6 классы).</w:t>
      </w:r>
    </w:p>
    <w:p w:rsidR="00B5216F" w:rsidRDefault="00B5216F" w:rsidP="00B5216F">
      <w:pPr>
        <w:pStyle w:val="Style12"/>
        <w:widowControl/>
        <w:spacing w:line="240" w:lineRule="auto"/>
        <w:jc w:val="center"/>
        <w:rPr>
          <w:b/>
          <w:bCs/>
          <w:sz w:val="28"/>
          <w:szCs w:val="28"/>
          <w:lang w:bidi="ru-RU"/>
        </w:rPr>
      </w:pPr>
      <w:r w:rsidRPr="00B5216F">
        <w:rPr>
          <w:b/>
          <w:bCs/>
          <w:sz w:val="28"/>
          <w:szCs w:val="28"/>
          <w:lang w:bidi="ru-RU"/>
        </w:rPr>
        <w:lastRenderedPageBreak/>
        <w:t>Перечень справочных материалов, сре</w:t>
      </w:r>
      <w:proofErr w:type="gramStart"/>
      <w:r w:rsidRPr="00B5216F">
        <w:rPr>
          <w:b/>
          <w:bCs/>
          <w:sz w:val="28"/>
          <w:szCs w:val="28"/>
          <w:lang w:bidi="ru-RU"/>
        </w:rPr>
        <w:t>дств св</w:t>
      </w:r>
      <w:proofErr w:type="gramEnd"/>
      <w:r w:rsidRPr="00B5216F">
        <w:rPr>
          <w:b/>
          <w:bCs/>
          <w:sz w:val="28"/>
          <w:szCs w:val="28"/>
          <w:lang w:bidi="ru-RU"/>
        </w:rPr>
        <w:t>язи и электронно-вычислительной техники, разрешенных к использованию во время проведения олимпиады</w:t>
      </w:r>
    </w:p>
    <w:p w:rsidR="00B5216F" w:rsidRPr="00B5216F" w:rsidRDefault="00B5216F" w:rsidP="00B5216F">
      <w:pPr>
        <w:pStyle w:val="Style12"/>
        <w:widowControl/>
        <w:spacing w:line="240" w:lineRule="auto"/>
        <w:jc w:val="center"/>
        <w:rPr>
          <w:b/>
          <w:bCs/>
          <w:sz w:val="28"/>
          <w:szCs w:val="28"/>
          <w:lang w:bidi="ru-RU"/>
        </w:rPr>
      </w:pPr>
    </w:p>
    <w:p w:rsid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При выполнении заданий теоретического и практического туров олимпиады допускается использование только справочных материалов, сре</w:t>
      </w:r>
      <w:proofErr w:type="gramStart"/>
      <w:r w:rsidRPr="00B5216F">
        <w:rPr>
          <w:sz w:val="28"/>
          <w:szCs w:val="28"/>
          <w:lang w:bidi="ru-RU"/>
        </w:rPr>
        <w:t>дств св</w:t>
      </w:r>
      <w:proofErr w:type="gramEnd"/>
      <w:r w:rsidRPr="00B5216F">
        <w:rPr>
          <w:sz w:val="28"/>
          <w:szCs w:val="28"/>
          <w:lang w:bidi="ru-RU"/>
        </w:rPr>
        <w:t xml:space="preserve">язи и </w:t>
      </w:r>
      <w:proofErr w:type="spellStart"/>
      <w:r w:rsidRPr="00B5216F">
        <w:rPr>
          <w:sz w:val="28"/>
          <w:szCs w:val="28"/>
          <w:lang w:bidi="ru-RU"/>
        </w:rPr>
        <w:t>электронно</w:t>
      </w:r>
      <w:r w:rsidRPr="00B5216F">
        <w:rPr>
          <w:sz w:val="28"/>
          <w:szCs w:val="28"/>
          <w:lang w:bidi="ru-RU"/>
        </w:rPr>
        <w:softHyphen/>
        <w:t>вычислительной</w:t>
      </w:r>
      <w:proofErr w:type="spellEnd"/>
      <w:r w:rsidRPr="00B5216F">
        <w:rPr>
          <w:sz w:val="28"/>
          <w:szCs w:val="28"/>
          <w:lang w:bidi="ru-RU"/>
        </w:rPr>
        <w:t xml:space="preserve">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rStyle w:val="FontStyle22"/>
          <w:sz w:val="28"/>
          <w:szCs w:val="28"/>
          <w:lang w:bidi="ru-RU"/>
        </w:rPr>
      </w:pPr>
    </w:p>
    <w:p w:rsidR="00B5216F" w:rsidRDefault="00B5216F" w:rsidP="00B5216F">
      <w:pPr>
        <w:pStyle w:val="Style12"/>
        <w:widowControl/>
        <w:spacing w:line="240" w:lineRule="auto"/>
        <w:jc w:val="center"/>
        <w:rPr>
          <w:b/>
          <w:bCs/>
          <w:sz w:val="28"/>
          <w:szCs w:val="28"/>
          <w:lang w:bidi="ru-RU"/>
        </w:rPr>
      </w:pPr>
      <w:r w:rsidRPr="00B5216F">
        <w:rPr>
          <w:b/>
          <w:bCs/>
          <w:sz w:val="28"/>
          <w:szCs w:val="28"/>
          <w:lang w:bidi="ru-RU"/>
        </w:rPr>
        <w:t xml:space="preserve">Методика оценивания </w:t>
      </w:r>
      <w:r w:rsidRPr="00B5216F">
        <w:rPr>
          <w:b/>
          <w:bCs/>
          <w:sz w:val="28"/>
          <w:szCs w:val="28"/>
          <w:lang w:bidi="ru-RU"/>
        </w:rPr>
        <w:t>выполненных</w:t>
      </w:r>
      <w:r w:rsidRPr="00B5216F">
        <w:rPr>
          <w:b/>
          <w:bCs/>
          <w:sz w:val="28"/>
          <w:szCs w:val="28"/>
          <w:lang w:bidi="ru-RU"/>
        </w:rPr>
        <w:t xml:space="preserve"> олимпиадных заданий</w:t>
      </w:r>
    </w:p>
    <w:p w:rsidR="00B5216F" w:rsidRPr="00B5216F" w:rsidRDefault="00B5216F" w:rsidP="00B5216F">
      <w:pPr>
        <w:pStyle w:val="Style12"/>
        <w:widowControl/>
        <w:spacing w:line="240" w:lineRule="auto"/>
        <w:jc w:val="center"/>
        <w:rPr>
          <w:b/>
          <w:bCs/>
          <w:sz w:val="28"/>
          <w:szCs w:val="28"/>
          <w:lang w:bidi="ru-RU"/>
        </w:rPr>
      </w:pP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С учетом этого, при разработке методики оценивания олимпиадных заданий предметно-методическим комиссиям рекомендуется: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по всем теоретическим и практическим заданиям начисление баллов производить целыми, а не дробными числами, уйдя от ошибок, т. к. дробные числа только увеличат их вероятность, при этом общий результат будет получен в целых числах, что упростит подсчет баллов всех участников;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размер максимальных баллов за задания теоретического тура установить в зависимости от уровня сложности задания, за задания одного уровня сложности начислять одинаковый максимальный балл;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отказаться от подсчета баллов по секциям или этапам как внутри туров, так и по турам в целом, выводя среднее арифметическое. Не делить набранные участником баллы ни на 2, ни на какое другое число, поскольку может получиться дробное число, а это увеличит время оценки результатов;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общий результат оценивать путем простого сложения баллов, полученных участниками за каждое теоретическое и практическое задание.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 xml:space="preserve">Оценка выполнения участником любого задания </w:t>
      </w:r>
      <w:r w:rsidRPr="00B5216F">
        <w:rPr>
          <w:b/>
          <w:bCs/>
          <w:sz w:val="28"/>
          <w:szCs w:val="28"/>
          <w:lang w:bidi="ru-RU"/>
        </w:rPr>
        <w:t xml:space="preserve">не может быть отрицательной, </w:t>
      </w:r>
      <w:r w:rsidRPr="00B5216F">
        <w:rPr>
          <w:sz w:val="28"/>
          <w:szCs w:val="28"/>
          <w:lang w:bidi="ru-RU"/>
        </w:rPr>
        <w:t xml:space="preserve">минимальная оценка, выставляемая за выполнение отдельно взятого задания </w:t>
      </w:r>
      <w:r w:rsidRPr="00B5216F">
        <w:rPr>
          <w:b/>
          <w:bCs/>
          <w:sz w:val="28"/>
          <w:szCs w:val="28"/>
          <w:lang w:bidi="ru-RU"/>
        </w:rPr>
        <w:t>0 баллов.</w:t>
      </w:r>
    </w:p>
    <w:p w:rsid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Признать целесообразным общую максимальную оценку по итогам выполнения заданий определить не более 200 баллов (теоретический тур не более 100 баллов, практический тур не более 100 баллов).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</w:p>
    <w:p w:rsidR="00B5216F" w:rsidRDefault="00B5216F" w:rsidP="00B5216F">
      <w:pPr>
        <w:pStyle w:val="Style12"/>
        <w:widowControl/>
        <w:spacing w:line="240" w:lineRule="auto"/>
        <w:jc w:val="center"/>
        <w:rPr>
          <w:b/>
          <w:bCs/>
          <w:sz w:val="28"/>
          <w:szCs w:val="28"/>
          <w:lang w:bidi="ru-RU"/>
        </w:rPr>
      </w:pPr>
      <w:bookmarkStart w:id="2" w:name="bookmark28"/>
      <w:r w:rsidRPr="00B5216F">
        <w:rPr>
          <w:b/>
          <w:bCs/>
          <w:sz w:val="28"/>
          <w:szCs w:val="28"/>
          <w:lang w:bidi="ru-RU"/>
        </w:rPr>
        <w:t>Порядок рассмотрения апел</w:t>
      </w:r>
      <w:bookmarkStart w:id="3" w:name="_GoBack"/>
      <w:bookmarkEnd w:id="3"/>
      <w:r w:rsidRPr="00B5216F">
        <w:rPr>
          <w:b/>
          <w:bCs/>
          <w:sz w:val="28"/>
          <w:szCs w:val="28"/>
          <w:lang w:bidi="ru-RU"/>
        </w:rPr>
        <w:t>ляции по результатам проверки заданий</w:t>
      </w:r>
      <w:bookmarkEnd w:id="2"/>
    </w:p>
    <w:p w:rsidR="00B5216F" w:rsidRPr="00B5216F" w:rsidRDefault="00B5216F" w:rsidP="00B5216F">
      <w:pPr>
        <w:pStyle w:val="Style12"/>
        <w:widowControl/>
        <w:spacing w:line="240" w:lineRule="auto"/>
        <w:jc w:val="center"/>
        <w:rPr>
          <w:b/>
          <w:bCs/>
          <w:sz w:val="28"/>
          <w:szCs w:val="28"/>
          <w:lang w:bidi="ru-RU"/>
        </w:rPr>
      </w:pP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Апелляция рассматривается в случаях несогласия участника Олимпиады с результатами оценивания его олимпиадной работы.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rStyle w:val="FontStyle22"/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Апелляции участников Олимпиады рассматриваются членами Жюри (апелляционная комиссия) в составе не менее 3-х человек.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 xml:space="preserve">Рассмотрение апелляции проводится в спокойной и доброжелательной обстановке. Участнику Олимпиады, подавшему апелляцию, </w:t>
      </w:r>
      <w:r w:rsidRPr="00B5216F">
        <w:rPr>
          <w:sz w:val="28"/>
          <w:szCs w:val="28"/>
          <w:lang w:bidi="ru-RU"/>
        </w:rPr>
        <w:lastRenderedPageBreak/>
        <w:t>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 соответствующего этапа Олимпиады.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Для проведения апелляции участник Олимпиады подает письменное заявление по установленной форме. Время, отводимое участникам Олимпиады на подачу заявления на апелляцию, определяется в требованиях к проведению школьного и муниципального этапов всероссийской олимпиады школьников по основам безопасности жизнедеятельности.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По результатам рассмотрения апелляции о несогласии с выставленными баллами Жюри принимает одно из следующих решений: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об отклонении апелляции и сохранении выставленных баллов;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об удовлетворении апелляции и корректировке баллов.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Решения по апелляции являются окончательными и пересмотру не подлежат.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Проведение апелляции оформляется протоколами, которые подписываются членами Жюри.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Документами по проведению апелляции являются: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письменные заявления об апелляциях участников Олимпиады;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журнал (листы) регистрации апелляций;</w:t>
      </w:r>
    </w:p>
    <w:p w:rsidR="00B5216F" w:rsidRPr="00B5216F" w:rsidRDefault="00B5216F" w:rsidP="00B5216F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  <w:lang w:bidi="ru-RU"/>
        </w:rPr>
      </w:pPr>
      <w:r w:rsidRPr="00B5216F">
        <w:rPr>
          <w:sz w:val="28"/>
          <w:szCs w:val="28"/>
          <w:lang w:bidi="ru-RU"/>
        </w:rPr>
        <w:t>протоколы и видеозапись проведения апелляции, хранение которых осуществляется органами местного самоуправления, осуществляющими управление в сфере образования.</w:t>
      </w:r>
    </w:p>
    <w:p w:rsidR="00B5216F" w:rsidRPr="00B5216F" w:rsidRDefault="00B5216F" w:rsidP="00B5216F">
      <w:pPr>
        <w:pStyle w:val="Style12"/>
        <w:widowControl/>
        <w:spacing w:line="240" w:lineRule="auto"/>
        <w:ind w:firstLine="709"/>
        <w:rPr>
          <w:rStyle w:val="FontStyle22"/>
          <w:sz w:val="28"/>
          <w:szCs w:val="28"/>
          <w:lang w:bidi="ru-RU"/>
        </w:rPr>
        <w:sectPr w:rsidR="00B5216F" w:rsidRPr="00B5216F" w:rsidSect="00E81E91">
          <w:pgSz w:w="11905" w:h="16837"/>
          <w:pgMar w:top="699" w:right="979" w:bottom="709" w:left="1699" w:header="1417" w:footer="0" w:gutter="0"/>
          <w:cols w:space="60"/>
          <w:noEndnote/>
          <w:docGrid w:linePitch="299"/>
        </w:sectPr>
      </w:pPr>
      <w:r w:rsidRPr="00B5216F">
        <w:rPr>
          <w:sz w:val="28"/>
          <w:szCs w:val="28"/>
          <w:lang w:bidi="ru-RU"/>
        </w:rPr>
        <w:t>Окончательные итоги соответствующих этапов Олимпиады утверждаются Жюр</w:t>
      </w:r>
      <w:r w:rsidRPr="00B5216F">
        <w:rPr>
          <w:sz w:val="28"/>
          <w:szCs w:val="28"/>
          <w:lang w:bidi="ru-RU"/>
        </w:rPr>
        <w:t>и с учетом проведения апелляции.</w:t>
      </w:r>
    </w:p>
    <w:p w:rsidR="00D145D8" w:rsidRDefault="00B5216F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63C"/>
    <w:multiLevelType w:val="hybridMultilevel"/>
    <w:tmpl w:val="140EB7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DB3900"/>
    <w:multiLevelType w:val="hybridMultilevel"/>
    <w:tmpl w:val="434069F4"/>
    <w:lvl w:ilvl="0" w:tplc="103E6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26F2C"/>
    <w:multiLevelType w:val="multilevel"/>
    <w:tmpl w:val="68D6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D38E8"/>
    <w:multiLevelType w:val="multilevel"/>
    <w:tmpl w:val="A7920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60A0E"/>
    <w:multiLevelType w:val="multilevel"/>
    <w:tmpl w:val="C75A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23B0B"/>
    <w:multiLevelType w:val="hybridMultilevel"/>
    <w:tmpl w:val="C16E3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6206E4"/>
    <w:multiLevelType w:val="multilevel"/>
    <w:tmpl w:val="1D047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41656"/>
    <w:multiLevelType w:val="multilevel"/>
    <w:tmpl w:val="2B302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30D2D"/>
    <w:multiLevelType w:val="hybridMultilevel"/>
    <w:tmpl w:val="38FEC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855CD5"/>
    <w:multiLevelType w:val="hybridMultilevel"/>
    <w:tmpl w:val="CFB25726"/>
    <w:lvl w:ilvl="0" w:tplc="A84CD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D5625D"/>
    <w:multiLevelType w:val="hybridMultilevel"/>
    <w:tmpl w:val="BB6A4ED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AB472AB"/>
    <w:multiLevelType w:val="multilevel"/>
    <w:tmpl w:val="D5720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175619"/>
    <w:multiLevelType w:val="multilevel"/>
    <w:tmpl w:val="7904F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5123D"/>
    <w:multiLevelType w:val="multilevel"/>
    <w:tmpl w:val="BEC663C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A3E37"/>
    <w:multiLevelType w:val="multilevel"/>
    <w:tmpl w:val="42460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102DED"/>
    <w:multiLevelType w:val="multilevel"/>
    <w:tmpl w:val="4C08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C0F53"/>
    <w:multiLevelType w:val="multilevel"/>
    <w:tmpl w:val="D5720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C4281C"/>
    <w:multiLevelType w:val="multilevel"/>
    <w:tmpl w:val="E7B255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BD29B2"/>
    <w:multiLevelType w:val="multilevel"/>
    <w:tmpl w:val="9600E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546AE"/>
    <w:multiLevelType w:val="hybridMultilevel"/>
    <w:tmpl w:val="36106B3C"/>
    <w:lvl w:ilvl="0" w:tplc="9AB0C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26945"/>
    <w:multiLevelType w:val="multilevel"/>
    <w:tmpl w:val="9584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71902"/>
    <w:multiLevelType w:val="multilevel"/>
    <w:tmpl w:val="15A6D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05574C"/>
    <w:multiLevelType w:val="multilevel"/>
    <w:tmpl w:val="B32E8E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576B32"/>
    <w:multiLevelType w:val="multilevel"/>
    <w:tmpl w:val="3C643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DF4850"/>
    <w:multiLevelType w:val="hybridMultilevel"/>
    <w:tmpl w:val="140EB7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8740227"/>
    <w:multiLevelType w:val="multilevel"/>
    <w:tmpl w:val="6BC85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5274A4"/>
    <w:multiLevelType w:val="multilevel"/>
    <w:tmpl w:val="158C1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F203D8"/>
    <w:multiLevelType w:val="multilevel"/>
    <w:tmpl w:val="48E016B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053BC6"/>
    <w:multiLevelType w:val="hybridMultilevel"/>
    <w:tmpl w:val="8EB8BB16"/>
    <w:lvl w:ilvl="0" w:tplc="2DDCA2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1600E7"/>
    <w:multiLevelType w:val="multilevel"/>
    <w:tmpl w:val="9584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292213"/>
    <w:multiLevelType w:val="hybridMultilevel"/>
    <w:tmpl w:val="FC9444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27751A"/>
    <w:multiLevelType w:val="multilevel"/>
    <w:tmpl w:val="7C507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8910AA"/>
    <w:multiLevelType w:val="multilevel"/>
    <w:tmpl w:val="19B457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0"/>
  </w:num>
  <w:num w:numId="5">
    <w:abstractNumId w:val="12"/>
  </w:num>
  <w:num w:numId="6">
    <w:abstractNumId w:val="4"/>
  </w:num>
  <w:num w:numId="7">
    <w:abstractNumId w:val="23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31"/>
  </w:num>
  <w:num w:numId="13">
    <w:abstractNumId w:val="20"/>
  </w:num>
  <w:num w:numId="14">
    <w:abstractNumId w:val="29"/>
  </w:num>
  <w:num w:numId="15">
    <w:abstractNumId w:val="10"/>
  </w:num>
  <w:num w:numId="16">
    <w:abstractNumId w:val="21"/>
  </w:num>
  <w:num w:numId="17">
    <w:abstractNumId w:val="1"/>
  </w:num>
  <w:num w:numId="18">
    <w:abstractNumId w:val="13"/>
  </w:num>
  <w:num w:numId="19">
    <w:abstractNumId w:val="32"/>
  </w:num>
  <w:num w:numId="20">
    <w:abstractNumId w:val="17"/>
  </w:num>
  <w:num w:numId="21">
    <w:abstractNumId w:val="22"/>
  </w:num>
  <w:num w:numId="22">
    <w:abstractNumId w:val="27"/>
  </w:num>
  <w:num w:numId="23">
    <w:abstractNumId w:val="25"/>
  </w:num>
  <w:num w:numId="24">
    <w:abstractNumId w:val="15"/>
  </w:num>
  <w:num w:numId="25">
    <w:abstractNumId w:val="14"/>
  </w:num>
  <w:num w:numId="26">
    <w:abstractNumId w:val="2"/>
  </w:num>
  <w:num w:numId="27">
    <w:abstractNumId w:val="11"/>
  </w:num>
  <w:num w:numId="28">
    <w:abstractNumId w:val="16"/>
  </w:num>
  <w:num w:numId="29">
    <w:abstractNumId w:val="26"/>
  </w:num>
  <w:num w:numId="30">
    <w:abstractNumId w:val="9"/>
  </w:num>
  <w:num w:numId="31">
    <w:abstractNumId w:val="19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1"/>
    <w:rsid w:val="007338BA"/>
    <w:rsid w:val="008915B2"/>
    <w:rsid w:val="0093590A"/>
    <w:rsid w:val="00977983"/>
    <w:rsid w:val="00B5216F"/>
    <w:rsid w:val="00CB0254"/>
    <w:rsid w:val="00CB46C1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15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5B2"/>
    <w:pPr>
      <w:widowControl w:val="0"/>
      <w:shd w:val="clear" w:color="auto" w:fill="FFFFFF"/>
      <w:spacing w:before="3900" w:after="840" w:line="0" w:lineRule="atLeast"/>
      <w:ind w:hanging="800"/>
      <w:jc w:val="center"/>
    </w:pPr>
    <w:rPr>
      <w:rFonts w:ascii="Times New Roman" w:hAnsi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CB02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38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8BA"/>
    <w:pPr>
      <w:widowControl w:val="0"/>
      <w:shd w:val="clear" w:color="auto" w:fill="FFFFFF"/>
      <w:spacing w:before="660" w:after="0" w:line="413" w:lineRule="exact"/>
      <w:ind w:hanging="980"/>
      <w:jc w:val="both"/>
    </w:pPr>
    <w:rPr>
      <w:rFonts w:ascii="Times New Roman" w:hAnsi="Times New Roman"/>
      <w:lang w:eastAsia="en-US"/>
    </w:rPr>
  </w:style>
  <w:style w:type="character" w:customStyle="1" w:styleId="21">
    <w:name w:val="Основной текст (2) + Полужирный"/>
    <w:basedOn w:val="2"/>
    <w:rsid w:val="007338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338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7338BA"/>
    <w:pPr>
      <w:widowControl w:val="0"/>
      <w:shd w:val="clear" w:color="auto" w:fill="FFFFFF"/>
      <w:spacing w:after="240" w:line="0" w:lineRule="atLeast"/>
      <w:ind w:firstLine="760"/>
      <w:jc w:val="both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7338BA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7338BA"/>
    <w:pPr>
      <w:widowControl w:val="0"/>
      <w:shd w:val="clear" w:color="auto" w:fill="FFFFFF"/>
      <w:spacing w:after="720" w:line="0" w:lineRule="atLeast"/>
      <w:outlineLvl w:val="0"/>
    </w:pPr>
    <w:rPr>
      <w:rFonts w:ascii="Times New Roman" w:hAnsi="Times New Roman"/>
      <w:b/>
      <w:bCs/>
      <w:sz w:val="38"/>
      <w:szCs w:val="38"/>
      <w:lang w:eastAsia="en-US"/>
    </w:rPr>
  </w:style>
  <w:style w:type="character" w:customStyle="1" w:styleId="FontStyle22">
    <w:name w:val="Font Style22"/>
    <w:basedOn w:val="a0"/>
    <w:uiPriority w:val="99"/>
    <w:rsid w:val="00B5216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5216F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15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5B2"/>
    <w:pPr>
      <w:widowControl w:val="0"/>
      <w:shd w:val="clear" w:color="auto" w:fill="FFFFFF"/>
      <w:spacing w:before="3900" w:after="840" w:line="0" w:lineRule="atLeast"/>
      <w:ind w:hanging="800"/>
      <w:jc w:val="center"/>
    </w:pPr>
    <w:rPr>
      <w:rFonts w:ascii="Times New Roman" w:hAnsi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CB02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38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8BA"/>
    <w:pPr>
      <w:widowControl w:val="0"/>
      <w:shd w:val="clear" w:color="auto" w:fill="FFFFFF"/>
      <w:spacing w:before="660" w:after="0" w:line="413" w:lineRule="exact"/>
      <w:ind w:hanging="980"/>
      <w:jc w:val="both"/>
    </w:pPr>
    <w:rPr>
      <w:rFonts w:ascii="Times New Roman" w:hAnsi="Times New Roman"/>
      <w:lang w:eastAsia="en-US"/>
    </w:rPr>
  </w:style>
  <w:style w:type="character" w:customStyle="1" w:styleId="21">
    <w:name w:val="Основной текст (2) + Полужирный"/>
    <w:basedOn w:val="2"/>
    <w:rsid w:val="007338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338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7338BA"/>
    <w:pPr>
      <w:widowControl w:val="0"/>
      <w:shd w:val="clear" w:color="auto" w:fill="FFFFFF"/>
      <w:spacing w:after="240" w:line="0" w:lineRule="atLeast"/>
      <w:ind w:firstLine="760"/>
      <w:jc w:val="both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7338BA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7338BA"/>
    <w:pPr>
      <w:widowControl w:val="0"/>
      <w:shd w:val="clear" w:color="auto" w:fill="FFFFFF"/>
      <w:spacing w:after="720" w:line="0" w:lineRule="atLeast"/>
      <w:outlineLvl w:val="0"/>
    </w:pPr>
    <w:rPr>
      <w:rFonts w:ascii="Times New Roman" w:hAnsi="Times New Roman"/>
      <w:b/>
      <w:bCs/>
      <w:sz w:val="38"/>
      <w:szCs w:val="38"/>
      <w:lang w:eastAsia="en-US"/>
    </w:rPr>
  </w:style>
  <w:style w:type="character" w:customStyle="1" w:styleId="FontStyle22">
    <w:name w:val="Font Style22"/>
    <w:basedOn w:val="a0"/>
    <w:uiPriority w:val="99"/>
    <w:rsid w:val="00B5216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5216F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2018-09-11T11:52:00Z</dcterms:created>
  <dcterms:modified xsi:type="dcterms:W3CDTF">2018-09-11T11:52:00Z</dcterms:modified>
</cp:coreProperties>
</file>