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C1" w:rsidRDefault="00CB46C1" w:rsidP="00CB46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46C1">
        <w:rPr>
          <w:rFonts w:ascii="Times New Roman" w:hAnsi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 по общеобразовательным предметам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6C1">
        <w:rPr>
          <w:rFonts w:ascii="Times New Roman" w:hAnsi="Times New Roman"/>
          <w:b/>
          <w:sz w:val="28"/>
          <w:szCs w:val="28"/>
        </w:rPr>
        <w:t>в 2018/19 учебном году</w:t>
      </w:r>
    </w:p>
    <w:p w:rsidR="00CB46C1" w:rsidRPr="00CB46C1" w:rsidRDefault="00CB46C1" w:rsidP="00CB46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983" w:rsidRDefault="00977983" w:rsidP="00977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983">
        <w:rPr>
          <w:rFonts w:ascii="Times New Roman" w:hAnsi="Times New Roman"/>
          <w:b/>
          <w:sz w:val="28"/>
          <w:szCs w:val="28"/>
        </w:rPr>
        <w:t>ИСКУССТВО (МХК)</w:t>
      </w:r>
    </w:p>
    <w:p w:rsidR="00977983" w:rsidRPr="00977983" w:rsidRDefault="00977983" w:rsidP="00977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Школьный этап олимпиады проводится по параллелям среди учащихся 5-6, 7-8, 9, 10, 11 классов по олимпиадным заданиям, которые в соответствии с п. IV, 42 Порядка проведения Всероссийской олимпиады школьников, разрабатываются муниципальной предметно-методической комиссией с учетом методических рекомендаций центральной предметно-методической комиссии Олимпиады на основе содержания образовательных программ основного общего и среднего общего образования углубленного уровня для каждой параллели отдельно. </w:t>
      </w:r>
      <w:proofErr w:type="gramEnd"/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Содержание задний школьного этапа олимпиады должно в полной мере соответствовать Федеральному государственному стандарту общего образования по предметной области «Искусство» и быть выстроено с учетом учебных программ и школьных учебников по мировой художественной культуре и/или интегративному курсу «Искусство», включенных в Федеральный перечень учебников, утверждаемый Министерством образования и науки РФ. </w:t>
      </w:r>
      <w:proofErr w:type="gramEnd"/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Данный этап Олимпиады состоит из двух туров: </w:t>
      </w:r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Первый тур – аудиторное выполнение олимпиадных заданий. </w:t>
      </w:r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>Второй тур – защита домашнего задания в формате, предложенном оргкомитетом Олимпиады.</w:t>
      </w:r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Рекомендуется в комплект вводить до 30% достаточно простых заданий, которые мог бы выполнить любой участник так, чтобы никто не чувствовал себя неуспешным. Оставшиеся 70% должны составить усложненные задания, которые могли бы выявить наиболее заинтересованных в предмете участников, а также задания творческого характера. </w:t>
      </w:r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>Творческое начало может присутствовать в любом из приводимых ниже типов заданий в зависимости от того, какой из них составители решат усложнить и расширить:</w:t>
      </w:r>
    </w:p>
    <w:p w:rsidR="00977983" w:rsidRPr="00977983" w:rsidRDefault="00977983" w:rsidP="00977983">
      <w:pPr>
        <w:numPr>
          <w:ilvl w:val="0"/>
          <w:numId w:val="15"/>
        </w:numPr>
        <w:spacing w:after="0" w:line="240" w:lineRule="auto"/>
        <w:ind w:left="1134" w:hanging="141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>2 задания первого типа;</w:t>
      </w:r>
    </w:p>
    <w:p w:rsidR="00977983" w:rsidRPr="00977983" w:rsidRDefault="00977983" w:rsidP="00977983">
      <w:pPr>
        <w:numPr>
          <w:ilvl w:val="0"/>
          <w:numId w:val="15"/>
        </w:numPr>
        <w:spacing w:after="0" w:line="240" w:lineRule="auto"/>
        <w:ind w:left="1134" w:hanging="141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>2 задания второго типа;</w:t>
      </w:r>
    </w:p>
    <w:p w:rsidR="00977983" w:rsidRPr="00977983" w:rsidRDefault="00977983" w:rsidP="00977983">
      <w:pPr>
        <w:numPr>
          <w:ilvl w:val="0"/>
          <w:numId w:val="15"/>
        </w:numPr>
        <w:spacing w:after="0" w:line="240" w:lineRule="auto"/>
        <w:ind w:left="1134" w:hanging="141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>1 задание третьего типа;</w:t>
      </w:r>
    </w:p>
    <w:p w:rsidR="00977983" w:rsidRPr="00977983" w:rsidRDefault="00977983" w:rsidP="00977983">
      <w:pPr>
        <w:numPr>
          <w:ilvl w:val="0"/>
          <w:numId w:val="15"/>
        </w:numPr>
        <w:spacing w:after="0" w:line="240" w:lineRule="auto"/>
        <w:ind w:left="1134" w:hanging="141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>2 задания четвертого типа;</w:t>
      </w:r>
    </w:p>
    <w:p w:rsidR="00977983" w:rsidRPr="00977983" w:rsidRDefault="00977983" w:rsidP="00977983">
      <w:pPr>
        <w:numPr>
          <w:ilvl w:val="0"/>
          <w:numId w:val="15"/>
        </w:numPr>
        <w:spacing w:after="0" w:line="240" w:lineRule="auto"/>
        <w:ind w:left="1134" w:hanging="141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>1 задание пятого типа.</w:t>
      </w:r>
    </w:p>
    <w:p w:rsid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>Всего 8 заданий аудиторного тура.</w:t>
      </w:r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77983" w:rsidRDefault="00977983" w:rsidP="00977983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77983" w:rsidRDefault="00977983" w:rsidP="00977983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77983" w:rsidRDefault="00977983" w:rsidP="00977983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77983" w:rsidRDefault="00977983" w:rsidP="00977983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Методика оценивания выполнения олимпиадных заданий</w:t>
      </w:r>
    </w:p>
    <w:p w:rsidR="00977983" w:rsidRPr="00977983" w:rsidRDefault="00977983" w:rsidP="00977983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77983" w:rsidRPr="00977983" w:rsidRDefault="00977983" w:rsidP="00977983">
      <w:pPr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Конкретное количество баллов, выставляемых за выполнение конкретных заданий, указывается в ключах, подготовленных муниципальной предметно-методической комиссией для членов Жюри, где указывается максимальное количество баллов за выполнение каждого задания. </w:t>
      </w:r>
    </w:p>
    <w:p w:rsidR="00977983" w:rsidRPr="00977983" w:rsidRDefault="00977983" w:rsidP="00977983">
      <w:pPr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>Рекомендуется указывать на возможную дифференциацию оценок. Если в задании указывается на необходимость указать полное имя автора или точное название произведения, различное количество баллов выставляется за ответ, в котором указывается только имя и фамилия автора, например, «Илья Репин» (2 балла), имя, отчество и фамилия автора: «Илья Ефимович Репин» (4 балла) и инициалы и фамилия автора: «И.Е. Репин» (3 балла).</w:t>
      </w:r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задание связано с предложением дать название выставке (презентации, документальному </w:t>
      </w:r>
      <w:proofErr w:type="gramStart"/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фильму) </w:t>
      </w:r>
      <w:proofErr w:type="gramEnd"/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различное количество баллов выставляется за номинативное название, метафорическое название и название с использованием цитаты. </w:t>
      </w:r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Рекомендуется помимо системы оценивания предоставлять членам жюри предполагаемые ответы на задания с комментариями по возможным их оценкам. </w:t>
      </w:r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оценивании выполнения </w:t>
      </w:r>
      <w:proofErr w:type="gramStart"/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>олимпиадных</w:t>
      </w:r>
      <w:proofErr w:type="gramEnd"/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 учитывается следующие критерии: </w:t>
      </w:r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 глубина и широта понимания вопроса: логичное и оправданное расширение ответа на поставленный вопрос с использованием внепрограммного материала; </w:t>
      </w:r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 своеобразие подхода к раскрытию темы и идеи анализируемого произведения искусства (нахождение оправданно оригинальных критериев для систематизации предложенного материала); </w:t>
      </w:r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 знание специальных терминов и умение ими пользоваться; </w:t>
      </w:r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 знание имен авторов, названий произведений искусства, места их нахождения; </w:t>
      </w:r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 умение проводить художественный анализ произведения искусства; </w:t>
      </w:r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 умение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искусстве; </w:t>
      </w:r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 умение хронологически соотносить предлагаемые произведения искусства; </w:t>
      </w:r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 умение проводить сравнительный анализ двух или нескольких произведений искусства (в том числе разных видов искусств); </w:t>
      </w:r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 логичность изложения ответа на поставленный вопрос; </w:t>
      </w:r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 аргументированность излагаемой в ответе позиции: приведение фактов, имен, названий, точек зрения; </w:t>
      </w:r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 умение передавать свои впечатления от произведения искусства (лексический запас, владение стилями); </w:t>
      </w:r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sym w:font="Symbol" w:char="F0B7"/>
      </w: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грамотность изложения: отсутствие грубых речевых, грамматических, стилистических, орфографических (особенно в терминах, названиях жанров, направлений, произведений искусства, именах их авторов), пунктуационных ошибок; </w:t>
      </w:r>
      <w:proofErr w:type="gramEnd"/>
    </w:p>
    <w:p w:rsidR="00977983" w:rsidRPr="00977983" w:rsidRDefault="00977983" w:rsidP="009779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 наличие или отсутствие фактических ошибок.</w:t>
      </w:r>
    </w:p>
    <w:p w:rsidR="00977983" w:rsidRDefault="00977983" w:rsidP="00977983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77983" w:rsidRDefault="00977983" w:rsidP="00977983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b/>
          <w:sz w:val="28"/>
          <w:szCs w:val="28"/>
          <w:lang w:eastAsia="en-US"/>
        </w:rPr>
        <w:t>Описание необходимого материально-технического обеспечения для выполнения олимпиадных заданий</w:t>
      </w:r>
    </w:p>
    <w:p w:rsidR="00977983" w:rsidRPr="00977983" w:rsidRDefault="00977983" w:rsidP="00977983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977983" w:rsidRPr="00977983" w:rsidRDefault="00977983" w:rsidP="009779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проведения </w:t>
      </w:r>
      <w:r w:rsidRPr="00977983">
        <w:rPr>
          <w:rFonts w:ascii="Times New Roman" w:eastAsiaTheme="minorHAnsi" w:hAnsi="Times New Roman"/>
          <w:b/>
          <w:sz w:val="28"/>
          <w:szCs w:val="28"/>
          <w:lang w:eastAsia="en-US"/>
        </w:rPr>
        <w:t>первого аудиторного тура</w:t>
      </w: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 школьного этапа Олимпиады по искусству мировой художественной культуре) рекомендуется:</w:t>
      </w:r>
      <w:proofErr w:type="gramEnd"/>
    </w:p>
    <w:p w:rsidR="00977983" w:rsidRPr="00977983" w:rsidRDefault="00977983" w:rsidP="009779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 выделить несколько аудиторий для участников олимпиады каждой возрастной параллели. Для выполнения заданий каждому участнику предоставляется отдельный рабочий стол; </w:t>
      </w:r>
    </w:p>
    <w:p w:rsidR="00977983" w:rsidRPr="00977983" w:rsidRDefault="00977983" w:rsidP="009779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 необходимо обеспечить школьников комплектом заданий, писчебумажными принадлежностями (тетрадями или листами бумаги, ручками), ознакомить учащихся </w:t>
      </w:r>
      <w:proofErr w:type="gramStart"/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 временем выполнения заданий. Время начала и конца выполнения заданий фиксируется на доске. </w:t>
      </w:r>
    </w:p>
    <w:p w:rsidR="00977983" w:rsidRPr="00977983" w:rsidRDefault="00977983" w:rsidP="009779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 В аудиториях необходимо наличие орфографических словарей. </w:t>
      </w:r>
    </w:p>
    <w:p w:rsidR="00977983" w:rsidRPr="00977983" w:rsidRDefault="00977983" w:rsidP="009779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выполнения пятого типа задания по сбору информации необходимо предусмотреть возможность доступа каждого участника к Интернету, определить и предоставить каждому участнику место на жестком диске в виде организованной отдельной папки или съемном носителе, на котором он будет сдавать собранную информацию. </w:t>
      </w:r>
    </w:p>
    <w:p w:rsidR="00977983" w:rsidRPr="00977983" w:rsidRDefault="00977983" w:rsidP="009779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отсутствии технической возможности обеспечить участников выходом в Интернет или по какой-либо другой причине организаторы могут предусмотреть для выполнения пятого типа задания работу с книгами, собранными в аудитории, или доступ участников к полкам в библиотеке. В этом случае участникам должны быть предоставлены дополнительные листы для записей, так как основная письменная работа сдается до начала выполнения пятого типа задания. </w:t>
      </w:r>
    </w:p>
    <w:p w:rsidR="00977983" w:rsidRPr="00977983" w:rsidRDefault="00977983" w:rsidP="009779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проведения </w:t>
      </w:r>
      <w:r w:rsidRPr="00977983">
        <w:rPr>
          <w:rFonts w:ascii="Times New Roman" w:eastAsiaTheme="minorHAnsi" w:hAnsi="Times New Roman"/>
          <w:b/>
          <w:sz w:val="28"/>
          <w:szCs w:val="28"/>
          <w:lang w:eastAsia="en-US"/>
        </w:rPr>
        <w:t>второго тура</w:t>
      </w:r>
      <w:r w:rsidRPr="00977983">
        <w:rPr>
          <w:rFonts w:ascii="Times New Roman" w:eastAsiaTheme="minorHAnsi" w:hAnsi="Times New Roman"/>
          <w:sz w:val="28"/>
          <w:szCs w:val="28"/>
          <w:lang w:eastAsia="en-US"/>
        </w:rPr>
        <w:t xml:space="preserve"> необходимо предусмотреть оснащенность аудиторий оборудованием, необходимым для демонстрации подготовленных участниками презентаций: компьютер с соответствующими программами и экран или трансляцию на мониторы, для того, чтобы жюри могло хорошо видеть и оценить электронный вариант презентации.</w:t>
      </w:r>
    </w:p>
    <w:p w:rsidR="00D145D8" w:rsidRDefault="00977983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63C"/>
    <w:multiLevelType w:val="hybridMultilevel"/>
    <w:tmpl w:val="140EB7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8D38E8"/>
    <w:multiLevelType w:val="multilevel"/>
    <w:tmpl w:val="A7920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60A0E"/>
    <w:multiLevelType w:val="multilevel"/>
    <w:tmpl w:val="C75A3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23B0B"/>
    <w:multiLevelType w:val="hybridMultilevel"/>
    <w:tmpl w:val="C16E3F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6206E4"/>
    <w:multiLevelType w:val="multilevel"/>
    <w:tmpl w:val="1D047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41656"/>
    <w:multiLevelType w:val="multilevel"/>
    <w:tmpl w:val="2B302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430D2D"/>
    <w:multiLevelType w:val="hybridMultilevel"/>
    <w:tmpl w:val="38FEC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D5625D"/>
    <w:multiLevelType w:val="hybridMultilevel"/>
    <w:tmpl w:val="BB6A4ED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2175619"/>
    <w:multiLevelType w:val="multilevel"/>
    <w:tmpl w:val="7904F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726945"/>
    <w:multiLevelType w:val="multilevel"/>
    <w:tmpl w:val="9584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576B32"/>
    <w:multiLevelType w:val="multilevel"/>
    <w:tmpl w:val="3C643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DF4850"/>
    <w:multiLevelType w:val="hybridMultilevel"/>
    <w:tmpl w:val="140EB7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C053BC6"/>
    <w:multiLevelType w:val="hybridMultilevel"/>
    <w:tmpl w:val="8EB8BB16"/>
    <w:lvl w:ilvl="0" w:tplc="2DDCA2F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1600E7"/>
    <w:multiLevelType w:val="multilevel"/>
    <w:tmpl w:val="9584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27751A"/>
    <w:multiLevelType w:val="multilevel"/>
    <w:tmpl w:val="7C507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14"/>
  </w:num>
  <w:num w:numId="13">
    <w:abstractNumId w:val="9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C1"/>
    <w:rsid w:val="007338BA"/>
    <w:rsid w:val="008915B2"/>
    <w:rsid w:val="00977983"/>
    <w:rsid w:val="00CB0254"/>
    <w:rsid w:val="00CB46C1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15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15B2"/>
    <w:pPr>
      <w:widowControl w:val="0"/>
      <w:shd w:val="clear" w:color="auto" w:fill="FFFFFF"/>
      <w:spacing w:before="3900" w:after="840" w:line="0" w:lineRule="atLeast"/>
      <w:ind w:hanging="800"/>
      <w:jc w:val="center"/>
    </w:pPr>
    <w:rPr>
      <w:rFonts w:ascii="Times New Roman" w:hAnsi="Times New Roman"/>
      <w:b/>
      <w:bCs/>
      <w:lang w:eastAsia="en-US"/>
    </w:rPr>
  </w:style>
  <w:style w:type="paragraph" w:styleId="a3">
    <w:name w:val="List Paragraph"/>
    <w:basedOn w:val="a"/>
    <w:uiPriority w:val="34"/>
    <w:qFormat/>
    <w:rsid w:val="00CB025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338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38BA"/>
    <w:pPr>
      <w:widowControl w:val="0"/>
      <w:shd w:val="clear" w:color="auto" w:fill="FFFFFF"/>
      <w:spacing w:before="660" w:after="0" w:line="413" w:lineRule="exact"/>
      <w:ind w:hanging="980"/>
      <w:jc w:val="both"/>
    </w:pPr>
    <w:rPr>
      <w:rFonts w:ascii="Times New Roman" w:hAnsi="Times New Roman"/>
      <w:lang w:eastAsia="en-US"/>
    </w:rPr>
  </w:style>
  <w:style w:type="character" w:customStyle="1" w:styleId="21">
    <w:name w:val="Основной текст (2) + Полужирный"/>
    <w:basedOn w:val="2"/>
    <w:rsid w:val="007338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338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7338BA"/>
    <w:pPr>
      <w:widowControl w:val="0"/>
      <w:shd w:val="clear" w:color="auto" w:fill="FFFFFF"/>
      <w:spacing w:after="240" w:line="0" w:lineRule="atLeast"/>
      <w:ind w:firstLine="760"/>
      <w:jc w:val="both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7338BA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7338BA"/>
    <w:pPr>
      <w:widowControl w:val="0"/>
      <w:shd w:val="clear" w:color="auto" w:fill="FFFFFF"/>
      <w:spacing w:after="720" w:line="0" w:lineRule="atLeast"/>
      <w:outlineLvl w:val="0"/>
    </w:pPr>
    <w:rPr>
      <w:rFonts w:ascii="Times New Roman" w:hAnsi="Times New Roman"/>
      <w:b/>
      <w:bCs/>
      <w:sz w:val="38"/>
      <w:szCs w:val="3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15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15B2"/>
    <w:pPr>
      <w:widowControl w:val="0"/>
      <w:shd w:val="clear" w:color="auto" w:fill="FFFFFF"/>
      <w:spacing w:before="3900" w:after="840" w:line="0" w:lineRule="atLeast"/>
      <w:ind w:hanging="800"/>
      <w:jc w:val="center"/>
    </w:pPr>
    <w:rPr>
      <w:rFonts w:ascii="Times New Roman" w:hAnsi="Times New Roman"/>
      <w:b/>
      <w:bCs/>
      <w:lang w:eastAsia="en-US"/>
    </w:rPr>
  </w:style>
  <w:style w:type="paragraph" w:styleId="a3">
    <w:name w:val="List Paragraph"/>
    <w:basedOn w:val="a"/>
    <w:uiPriority w:val="34"/>
    <w:qFormat/>
    <w:rsid w:val="00CB025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338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38BA"/>
    <w:pPr>
      <w:widowControl w:val="0"/>
      <w:shd w:val="clear" w:color="auto" w:fill="FFFFFF"/>
      <w:spacing w:before="660" w:after="0" w:line="413" w:lineRule="exact"/>
      <w:ind w:hanging="980"/>
      <w:jc w:val="both"/>
    </w:pPr>
    <w:rPr>
      <w:rFonts w:ascii="Times New Roman" w:hAnsi="Times New Roman"/>
      <w:lang w:eastAsia="en-US"/>
    </w:rPr>
  </w:style>
  <w:style w:type="character" w:customStyle="1" w:styleId="21">
    <w:name w:val="Основной текст (2) + Полужирный"/>
    <w:basedOn w:val="2"/>
    <w:rsid w:val="007338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338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7338BA"/>
    <w:pPr>
      <w:widowControl w:val="0"/>
      <w:shd w:val="clear" w:color="auto" w:fill="FFFFFF"/>
      <w:spacing w:after="240" w:line="0" w:lineRule="atLeast"/>
      <w:ind w:firstLine="760"/>
      <w:jc w:val="both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7338BA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7338BA"/>
    <w:pPr>
      <w:widowControl w:val="0"/>
      <w:shd w:val="clear" w:color="auto" w:fill="FFFFFF"/>
      <w:spacing w:after="720" w:line="0" w:lineRule="atLeast"/>
      <w:outlineLvl w:val="0"/>
    </w:pPr>
    <w:rPr>
      <w:rFonts w:ascii="Times New Roman" w:hAnsi="Times New Roman"/>
      <w:b/>
      <w:bCs/>
      <w:sz w:val="38"/>
      <w:szCs w:val="3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2018-09-11T10:02:00Z</dcterms:created>
  <dcterms:modified xsi:type="dcterms:W3CDTF">2018-09-11T10:02:00Z</dcterms:modified>
</cp:coreProperties>
</file>